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0D15" w:rsidRDefault="00130D15" w:rsidP="00130D15">
      <w:bookmarkStart w:id="0" w:name="_Hlk481058104"/>
      <w:r>
        <w:t>Guide d</w:t>
      </w:r>
      <w:r>
        <w:t>’</w:t>
      </w:r>
      <w:r>
        <w:t>installation dalles de haute densit</w:t>
      </w:r>
      <w:r>
        <w:t>é </w:t>
      </w:r>
      <w:r>
        <w:t>:</w:t>
      </w:r>
    </w:p>
    <w:p w:rsidR="00130D15" w:rsidRDefault="00130D15" w:rsidP="00130D15"/>
    <w:p w:rsidR="00130D15" w:rsidRDefault="00130D15" w:rsidP="00130D15">
      <w:r>
        <w:t>Mat</w:t>
      </w:r>
      <w:r>
        <w:t>é</w:t>
      </w:r>
      <w:r>
        <w:t>riel n</w:t>
      </w:r>
      <w:r>
        <w:t>é</w:t>
      </w:r>
      <w:r>
        <w:t>cessaire</w:t>
      </w:r>
      <w:r>
        <w:t> </w:t>
      </w:r>
      <w:r>
        <w:t>:</w:t>
      </w:r>
      <w:bookmarkStart w:id="1" w:name="_GoBack"/>
      <w:bookmarkEnd w:id="1"/>
    </w:p>
    <w:p w:rsidR="00130D15" w:rsidRDefault="00130D15" w:rsidP="00130D15">
      <w:pPr>
        <w:pStyle w:val="Paragraphedeliste"/>
        <w:numPr>
          <w:ilvl w:val="0"/>
          <w:numId w:val="2"/>
        </w:numPr>
      </w:pPr>
      <w:r>
        <w:t>R</w:t>
      </w:r>
      <w:r>
        <w:t>è</w:t>
      </w:r>
      <w:r>
        <w:t>gle de au moins un m</w:t>
      </w:r>
      <w:r>
        <w:t>è</w:t>
      </w:r>
      <w:r>
        <w:t xml:space="preserve">tre </w:t>
      </w:r>
    </w:p>
    <w:p w:rsidR="00130D15" w:rsidRDefault="00130D15" w:rsidP="00130D15">
      <w:pPr>
        <w:pStyle w:val="Paragraphedeliste"/>
        <w:numPr>
          <w:ilvl w:val="0"/>
          <w:numId w:val="2"/>
        </w:numPr>
      </w:pPr>
      <w:r>
        <w:t>Craie</w:t>
      </w:r>
    </w:p>
    <w:p w:rsidR="00130D15" w:rsidRDefault="00130D15" w:rsidP="00130D15">
      <w:pPr>
        <w:pStyle w:val="Paragraphedeliste"/>
        <w:numPr>
          <w:ilvl w:val="0"/>
          <w:numId w:val="2"/>
        </w:numPr>
      </w:pPr>
      <w:r>
        <w:t>Cutter</w:t>
      </w:r>
    </w:p>
    <w:p w:rsidR="00130D15" w:rsidRDefault="00130D15" w:rsidP="00130D15">
      <w:r>
        <w:t>La pose des dalles doit se faire de fa</w:t>
      </w:r>
      <w:r>
        <w:t>ç</w:t>
      </w:r>
      <w:r w:rsidR="00884164">
        <w:t>on a que les joints</w:t>
      </w:r>
      <w:r>
        <w:t xml:space="preserve"> ne co</w:t>
      </w:r>
      <w:r>
        <w:t>ï</w:t>
      </w:r>
      <w:r>
        <w:t>ncide</w:t>
      </w:r>
      <w:r w:rsidR="00884164">
        <w:t>nt</w:t>
      </w:r>
      <w:r>
        <w:t xml:space="preserve"> pas, comme l</w:t>
      </w:r>
      <w:r>
        <w:t>’</w:t>
      </w:r>
      <w:r>
        <w:t>image ci-dessous</w:t>
      </w:r>
      <w:r>
        <w:t> </w:t>
      </w:r>
      <w:r>
        <w:t>(</w:t>
      </w:r>
      <w:r w:rsidR="00884164">
        <w:t xml:space="preserve">en </w:t>
      </w:r>
      <w:r>
        <w:t>d</w:t>
      </w:r>
      <w:r>
        <w:t>é</w:t>
      </w:r>
      <w:r w:rsidR="00884164">
        <w:t>cal</w:t>
      </w:r>
      <w:r w:rsidR="00884164">
        <w:t>é</w:t>
      </w:r>
      <w:r>
        <w:t>) :</w:t>
      </w:r>
    </w:p>
    <w:p w:rsidR="00130D15" w:rsidRDefault="00130D15" w:rsidP="00130D15">
      <w:r>
        <w:rPr>
          <w:noProof/>
        </w:rPr>
        <w:drawing>
          <wp:inline distT="0" distB="0" distL="0" distR="0">
            <wp:extent cx="5400675" cy="3133725"/>
            <wp:effectExtent l="0" t="0" r="9525" b="9525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3133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0D15" w:rsidRDefault="00130D15" w:rsidP="00130D15"/>
    <w:p w:rsidR="00130D15" w:rsidRDefault="00884164" w:rsidP="00130D15">
      <w:r>
        <w:t>Cela</w:t>
      </w:r>
      <w:r w:rsidR="00130D15">
        <w:t xml:space="preserve"> permet </w:t>
      </w:r>
      <w:r>
        <w:t>aux</w:t>
      </w:r>
      <w:r w:rsidR="00130D15">
        <w:t xml:space="preserve"> dalles </w:t>
      </w:r>
      <w:r>
        <w:t xml:space="preserve">de </w:t>
      </w:r>
      <w:r w:rsidR="00130D15">
        <w:t>se sout</w:t>
      </w:r>
      <w:r>
        <w:t xml:space="preserve">enir </w:t>
      </w:r>
      <w:r w:rsidR="00130D15">
        <w:t xml:space="preserve"> sur place sans d</w:t>
      </w:r>
      <w:r w:rsidR="00130D15">
        <w:t>é</w:t>
      </w:r>
      <w:r w:rsidR="00130D15">
        <w:t>form</w:t>
      </w:r>
      <w:r>
        <w:t xml:space="preserve">ation. Les dalles qui se trouvent </w:t>
      </w:r>
      <w:r w:rsidR="00130D15">
        <w:t xml:space="preserve"> </w:t>
      </w:r>
      <w:r w:rsidR="00130D15">
        <w:t>à</w:t>
      </w:r>
      <w:r w:rsidR="00130D15">
        <w:t xml:space="preserve"> l</w:t>
      </w:r>
      <w:r w:rsidR="00130D15">
        <w:t>’</w:t>
      </w:r>
      <w:r w:rsidR="00130D15">
        <w:t>extr</w:t>
      </w:r>
      <w:r w:rsidR="00130D15">
        <w:t>é</w:t>
      </w:r>
      <w:r w:rsidR="00130D15">
        <w:t>mit</w:t>
      </w:r>
      <w:r w:rsidR="00130D15">
        <w:t>é</w:t>
      </w:r>
      <w:r w:rsidR="00130D15">
        <w:t xml:space="preserve"> qui n</w:t>
      </w:r>
      <w:r>
        <w:t>’</w:t>
      </w:r>
      <w:r w:rsidR="00130D15">
        <w:t>on</w:t>
      </w:r>
      <w:r>
        <w:t>t  pas de</w:t>
      </w:r>
      <w:r w:rsidR="00130D15">
        <w:t xml:space="preserve"> cadre ou ne sont pas contre un mur, peuvent </w:t>
      </w:r>
      <w:r w:rsidR="00130D15">
        <w:t>ê</w:t>
      </w:r>
      <w:r w:rsidR="00130D15">
        <w:t>tre coll</w:t>
      </w:r>
      <w:r w:rsidR="00130D15">
        <w:t>é</w:t>
      </w:r>
      <w:r>
        <w:t xml:space="preserve">es </w:t>
      </w:r>
      <w:r w:rsidR="00130D15">
        <w:t xml:space="preserve"> au sol de fa</w:t>
      </w:r>
      <w:r w:rsidR="00130D15">
        <w:t>ç</w:t>
      </w:r>
      <w:r w:rsidR="00130D15">
        <w:t xml:space="preserve">on </w:t>
      </w:r>
      <w:r w:rsidR="00130D15">
        <w:t>à</w:t>
      </w:r>
      <w:r w:rsidR="00130D15">
        <w:t xml:space="preserve"> garantir que les dalles int</w:t>
      </w:r>
      <w:r w:rsidR="00130D15">
        <w:t>é</w:t>
      </w:r>
      <w:r>
        <w:t>rieures ne puissent pas bouger.</w:t>
      </w:r>
    </w:p>
    <w:bookmarkEnd w:id="0"/>
    <w:p w:rsidR="00130D15" w:rsidRDefault="00130D15" w:rsidP="00130D15"/>
    <w:p w:rsidR="00B437CF" w:rsidRDefault="00B437CF"/>
    <w:sectPr w:rsidR="00B437CF" w:rsidSect="00A7361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026B96"/>
    <w:multiLevelType w:val="hybridMultilevel"/>
    <w:tmpl w:val="3BEA0E2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D52426F"/>
    <w:multiLevelType w:val="hybridMultilevel"/>
    <w:tmpl w:val="BDF6078E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30D15"/>
    <w:rsid w:val="00130D15"/>
    <w:rsid w:val="00375BEC"/>
    <w:rsid w:val="00884164"/>
    <w:rsid w:val="00A73616"/>
    <w:rsid w:val="00B437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0D15"/>
    <w:rPr>
      <w:rFonts w:eastAsia="Times New Roman" w:hAnsi="Times New Roman" w:cs="Times New Roman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30D15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8841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84164"/>
    <w:rPr>
      <w:rFonts w:ascii="Tahoma" w:eastAsia="Times New Roman" w:hAnsi="Tahoma" w:cs="Tahoma"/>
      <w:sz w:val="16"/>
      <w:szCs w:val="16"/>
      <w:lang w:val="fr-FR"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Ângela Rodrigues</dc:creator>
  <cp:lastModifiedBy>APARA</cp:lastModifiedBy>
  <cp:revision>2</cp:revision>
  <dcterms:created xsi:type="dcterms:W3CDTF">2017-07-17T09:16:00Z</dcterms:created>
  <dcterms:modified xsi:type="dcterms:W3CDTF">2017-07-17T09:16:00Z</dcterms:modified>
</cp:coreProperties>
</file>